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rPr>
          <w:rFonts w:hint="eastAsia" w:ascii="方正仿宋简体" w:eastAsia="方正仿宋简体" w:hAnsiTheme="minorEastAsia" w:cstheme="minorEastAsia"/>
          <w:sz w:val="32"/>
          <w:szCs w:val="32"/>
        </w:rPr>
      </w:pPr>
      <w:bookmarkStart w:id="0" w:name="_GoBack"/>
      <w:bookmarkEnd w:id="0"/>
      <w:r>
        <w:rPr>
          <w:rFonts w:hint="eastAsia" w:ascii="方正仿宋简体" w:eastAsia="方正仿宋简体" w:hAnsiTheme="minorEastAsia" w:cstheme="minorEastAsia"/>
          <w:sz w:val="32"/>
          <w:szCs w:val="32"/>
        </w:rPr>
        <w:t>附件2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年立项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研究期限为两年期及一年期延期结题的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国家级和自治区级大创项目</w:t>
      </w:r>
    </w:p>
    <w:tbl>
      <w:tblPr>
        <w:tblStyle w:val="4"/>
        <w:tblpPr w:leftFromText="180" w:rightFromText="180" w:vertAnchor="text" w:horzAnchor="page" w:tblpXSpec="center" w:tblpY="627"/>
        <w:tblOverlap w:val="never"/>
        <w:tblW w:w="1433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010"/>
        <w:gridCol w:w="1720"/>
        <w:gridCol w:w="930"/>
        <w:gridCol w:w="1370"/>
        <w:gridCol w:w="3950"/>
        <w:gridCol w:w="1300"/>
        <w:gridCol w:w="1080"/>
        <w:gridCol w:w="1089"/>
        <w:gridCol w:w="14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研究期限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所属学院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项目级别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项目编号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项目类型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指导教师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202213524015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皮猴戏——陆丰皮影非物质文化遗产研究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王秋娜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202141121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刘勇生,赵立平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202213524014</w:t>
            </w:r>
          </w:p>
        </w:tc>
        <w:tc>
          <w:tcPr>
            <w:tcW w:w="3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南珠印象——北部湾珍珠文化创意研究</w:t>
            </w:r>
          </w:p>
        </w:tc>
        <w:tc>
          <w:tcPr>
            <w:tcW w:w="13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王文彤</w:t>
            </w: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202141589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张海峰,耿杉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202213524010X</w:t>
            </w:r>
          </w:p>
        </w:tc>
        <w:tc>
          <w:tcPr>
            <w:tcW w:w="3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海西文化潮玩摆件设计</w:t>
            </w:r>
          </w:p>
        </w:tc>
        <w:tc>
          <w:tcPr>
            <w:tcW w:w="13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吴灵子</w:t>
            </w: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202141183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黄燕程,黄菁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202213524012</w:t>
            </w:r>
          </w:p>
        </w:tc>
        <w:tc>
          <w:tcPr>
            <w:tcW w:w="3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基于文旅融合背景下敦煌旅游文创设计研究与应用</w:t>
            </w:r>
          </w:p>
        </w:tc>
        <w:tc>
          <w:tcPr>
            <w:tcW w:w="13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刘芮</w:t>
            </w: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202040220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刘晓娜,康有丽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202213524004</w:t>
            </w:r>
          </w:p>
        </w:tc>
        <w:tc>
          <w:tcPr>
            <w:tcW w:w="3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北海老街景观与建筑保护研究</w:t>
            </w:r>
          </w:p>
        </w:tc>
        <w:tc>
          <w:tcPr>
            <w:tcW w:w="13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张佳雪</w:t>
            </w: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202140780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王明森,吴晓媚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202213524007</w:t>
            </w:r>
          </w:p>
        </w:tc>
        <w:tc>
          <w:tcPr>
            <w:tcW w:w="3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广西非遗木偶戏在红色文化视域下的研究与推广——以斜阳岛红色革命故事为例</w:t>
            </w:r>
          </w:p>
        </w:tc>
        <w:tc>
          <w:tcPr>
            <w:tcW w:w="13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林倩</w:t>
            </w: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202041652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蔡森,江柳清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202213524024</w:t>
            </w:r>
          </w:p>
        </w:tc>
        <w:tc>
          <w:tcPr>
            <w:tcW w:w="3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哲学的新认知——Cyber哲学巡展</w:t>
            </w:r>
          </w:p>
        </w:tc>
        <w:tc>
          <w:tcPr>
            <w:tcW w:w="13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杨心怡</w:t>
            </w: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202042381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魏巍,刘静静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202213524019</w:t>
            </w:r>
          </w:p>
        </w:tc>
        <w:tc>
          <w:tcPr>
            <w:tcW w:w="3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现代汉语对网络语言中新型词汇吸纳的可行性</w:t>
            </w:r>
          </w:p>
        </w:tc>
        <w:tc>
          <w:tcPr>
            <w:tcW w:w="13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刘明</w:t>
            </w: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202140178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马芬,李佩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202213524011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焕然贝新——海洋旧物改造工艺品创新设计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张诗迎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202142519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钟远诚,白建强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202213524001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“碧海丝路”文旅产品开发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张智慧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202142541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白建强,陈琛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S202213524010X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touch life智能手套工作室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孙琳艺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202141408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张海峰,孙永辉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S202213524056X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珠城千色——北海旅游文创设计工作室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赖林江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202141169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邱红叶,汪方华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S202213524045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新媒体校园心理健康辅导平台的构建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赵欢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202141517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吴俊逸,何平静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S202213524037S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手绘之“漫潮社”周边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创业实践项目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冯鑫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202141506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洪智源,张逸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S202213524052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粤北采茶戏，“唱”响乡村振兴新篇章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赵如彬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202141308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周亭,郭继锋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S202213524048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以手绘地图为表达方式的北海地域文化设计研究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刘露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202140937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李东瑞,梁禄旭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S202213524039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文化基因视域下广西历史文化街区公共设施构建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董佳圆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202140635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冯思豫,蔡世伟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S202213524006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“艺融壮，壮新饰”——壮族民族服饰创新研究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张萍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202042056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韦剑仕,韩莉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S202213524035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浅析马克思早期哲学观及其原著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陈道壹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202140222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周英华,张荣洁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S202213524015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比较分析《包法利夫人》和《安娜·卡列尼娜》中的爱情悲剧及对当代大学生婚恋观的教育启迪意义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王晗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202140127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岳莹,罗敏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S202213524002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“海上丝绸之路”的文化传承与全国文明城市的创建——以北海市为例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牛嘉豪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202140171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郭建威,李静峰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S202213524033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女性启蒙漫画——《羊丝丝的马克思主义女性主义读物》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崔靖菲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202140198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许素菊,张峰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S202213524026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基于地域文化的北海旅游文化创意产品发展路径探析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王师博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202140497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梁禄旭,李东瑞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S202213524051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游历故事讲庄子哲学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舒雯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202140205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蒙绍荣,李维佳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S202213524054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孕妇装的功能性及尺码的可变性研究与产品研发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张鑫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202041666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孙竹青,鹿振荣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S202213524031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模块化生产模式下可拆卸服装部件研发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龙艺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202041653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江柳清,江百汇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S202213524011X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北部湾海鲜发展计划，销售运营包装设计一体化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张雷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202142014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陈洁,邱杰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S202213524038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玩转“考古”——AR技术在文博文创中的创新与实践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江蕊琦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202040806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云曼,王晋冀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一年期延期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S202213524027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基于左江花山岩画祈福文化的研究——以《勇敢的乐赛》儿童立体绘本设计为例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王雨薇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202041324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李柳杏,黄锦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两年期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S202213524008X</w:t>
            </w:r>
          </w:p>
        </w:tc>
        <w:tc>
          <w:tcPr>
            <w:tcW w:w="3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《海产茶园》——海文化和茶文化的品牌推广设计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司万明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202142704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谷瑞云,杜建峰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4702B56"/>
    <w:rsid w:val="06F85085"/>
    <w:rsid w:val="07941252"/>
    <w:rsid w:val="098A46BA"/>
    <w:rsid w:val="16D36F75"/>
    <w:rsid w:val="19FC6DC8"/>
    <w:rsid w:val="1B1738D4"/>
    <w:rsid w:val="1BD01CD5"/>
    <w:rsid w:val="1BDD1E44"/>
    <w:rsid w:val="1F354C71"/>
    <w:rsid w:val="202D76F6"/>
    <w:rsid w:val="233451EB"/>
    <w:rsid w:val="24A6789D"/>
    <w:rsid w:val="24C82F48"/>
    <w:rsid w:val="29FA474F"/>
    <w:rsid w:val="2DE655AD"/>
    <w:rsid w:val="30766E97"/>
    <w:rsid w:val="351153E0"/>
    <w:rsid w:val="38D94389"/>
    <w:rsid w:val="3A2E2697"/>
    <w:rsid w:val="3C265964"/>
    <w:rsid w:val="3DA43499"/>
    <w:rsid w:val="41EC520B"/>
    <w:rsid w:val="42FA5706"/>
    <w:rsid w:val="43D815FC"/>
    <w:rsid w:val="444B4351"/>
    <w:rsid w:val="44FF0DB1"/>
    <w:rsid w:val="495A1FC9"/>
    <w:rsid w:val="4F813436"/>
    <w:rsid w:val="4FDA66A3"/>
    <w:rsid w:val="501F6E28"/>
    <w:rsid w:val="505A41E8"/>
    <w:rsid w:val="53990623"/>
    <w:rsid w:val="574B7E86"/>
    <w:rsid w:val="59B213F1"/>
    <w:rsid w:val="5AD030A7"/>
    <w:rsid w:val="5E4044BD"/>
    <w:rsid w:val="5EEE3F19"/>
    <w:rsid w:val="5F9A3540"/>
    <w:rsid w:val="6B696AD6"/>
    <w:rsid w:val="6F55769C"/>
    <w:rsid w:val="721A4D71"/>
    <w:rsid w:val="752619B2"/>
    <w:rsid w:val="7A340F22"/>
    <w:rsid w:val="7C282FF3"/>
    <w:rsid w:val="7E77762F"/>
    <w:rsid w:val="7F3B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1607</Words>
  <Characters>2300</Characters>
  <Lines>0</Lines>
  <Paragraphs>0</Paragraphs>
  <TotalTime>5</TotalTime>
  <ScaleCrop>false</ScaleCrop>
  <LinksUpToDate>false</LinksUpToDate>
  <CharactersWithSpaces>2300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2022-03-14T09:29:00Z</dcterms:created>
  <dc:creator>Administrator</dc:creator>
  <cp:lastModifiedBy>Krysten cloud</cp:lastModifiedBy>
  <dcterms:modified xsi:type="dcterms:W3CDTF">2024-04-16T02:54:23Z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5F1ADCD959724A488B0EFADF6E5BFB15</vt:lpwstr>
  </property>
</Properties>
</file>